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Times New Roman" w:eastAsia="微软雅黑"/>
          <w:sz w:val="5"/>
          <w:lang w:eastAsia="zh-CN"/>
        </w:rPr>
      </w:pPr>
    </w:p>
    <w:p>
      <w:pPr>
        <w:pStyle w:val="3"/>
        <w:spacing w:line="20" w:lineRule="exact"/>
        <w:ind w:left="195"/>
        <w:rPr>
          <w:rFonts w:ascii="Times New Roman"/>
          <w:sz w:val="2"/>
        </w:rPr>
      </w:pPr>
      <w:r>
        <w:rPr>
          <w:rFonts w:ascii="Times New Roman"/>
          <w:sz w:val="2"/>
        </w:rPr>
        <mc:AlternateContent>
          <mc:Choice Requires="wpg">
            <w:drawing>
              <wp:inline distT="0" distB="0" distL="114300" distR="114300">
                <wp:extent cx="6517005" cy="9525"/>
                <wp:effectExtent l="0" t="0" r="0" b="0"/>
                <wp:docPr id="4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7005" cy="9525"/>
                          <a:chOff x="0" y="0"/>
                          <a:chExt cx="10263" cy="15"/>
                        </a:xfrm>
                      </wpg:grpSpPr>
                      <wps:wsp>
                        <wps:cNvPr id="1" name="直线 3"/>
                        <wps:cNvCnPr/>
                        <wps:spPr>
                          <a:xfrm>
                            <a:off x="0" y="7"/>
                            <a:ext cx="10262" cy="0"/>
                          </a:xfrm>
                          <a:prstGeom prst="line">
                            <a:avLst/>
                          </a:prstGeom>
                          <a:ln w="9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" o:spid="_x0000_s1026" o:spt="203" style="height:0.75pt;width:513.15pt;" coordsize="10263,15" o:gfxdata="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7jrt9dQAAAAEAQAADwAAAAAAAAABACAAAAAiAAAAZHJzL2Rvd25yZXYueG1s&#10;UEsBAhQAFAAAAAgAh07iQPOMQkA1AgAAsgQAAA4AAAAAAAAAAQAgAAAAIwEAAGRycy9lMm9Eb2Mu&#10;eG1sUEsFBgAAAAAGAAYAWQEAAMoFAAAAAA==&#10;">
                <o:lock v:ext="edit" aspectratio="f"/>
                <v:line id="直线 3" o:spid="_x0000_s1026" o:spt="20" style="position:absolute;left:0;top:7;height:0;width:10262;" filled="f" stroked="t" coordsize="21600,21600" o:gfxdata="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+9Sk+5AAAA2gAA&#10;AA8AAAAAAAAAAQAgAAAAIgAAAGRycy9kb3ducmV2LnhtbFBLAQIUABQAAAAIAIdO4kAzLwWeOwAA&#10;ADkAAAAQAAAAAAAAAAEAIAAAAAgBAABkcnMvc2hhcGV4bWwueG1sUEsFBgAAAAAGAAYAWwEAALID&#10;AAAAAA==&#10;">
                  <v:fill on="f" focussize="0,0"/>
                  <v:stroke weight="0.72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3"/>
        <w:spacing w:before="9"/>
        <w:jc w:val="center"/>
        <w:rPr>
          <w:rFonts w:hint="default" w:ascii="宋体" w:eastAsia="微软雅黑"/>
          <w:b/>
          <w:sz w:val="53"/>
          <w:lang w:val="en-US" w:eastAsia="zh-CN"/>
        </w:rPr>
      </w:pPr>
      <w:r>
        <w:rPr>
          <w:rFonts w:hint="default" w:ascii="宋体" w:eastAsia="微软雅黑"/>
          <w:b/>
          <w:sz w:val="53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3340735</wp:posOffset>
            </wp:positionH>
            <wp:positionV relativeFrom="paragraph">
              <wp:posOffset>48895</wp:posOffset>
            </wp:positionV>
            <wp:extent cx="3666490" cy="2444115"/>
            <wp:effectExtent l="0" t="0" r="0" b="0"/>
            <wp:wrapSquare wrapText="bothSides"/>
            <wp:docPr id="3" name="图片 3" descr="IMG_3680-DS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3680-DSN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66490" cy="2444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/>
          <w:b/>
          <w:sz w:val="40"/>
          <w:szCs w:val="15"/>
          <w:lang w:val="en-US" w:eastAsia="zh-CN"/>
        </w:rPr>
        <w:t>DSN</w:t>
      </w:r>
      <w:r>
        <w:rPr>
          <w:rFonts w:hint="eastAsia" w:ascii="宋体"/>
          <w:b/>
          <w:sz w:val="36"/>
        </w:rPr>
        <w:t>-</w:t>
      </w:r>
      <w:r>
        <w:rPr>
          <w:rFonts w:hint="eastAsia" w:ascii="宋体"/>
          <w:b/>
          <w:sz w:val="36"/>
          <w:lang w:val="en-US" w:eastAsia="zh-CN"/>
        </w:rPr>
        <w:t>IPXJ708MF-B</w:t>
      </w:r>
    </w:p>
    <w:p>
      <w:pPr>
        <w:rPr>
          <w:rFonts w:hint="eastAsia" w:eastAsia="微软雅黑"/>
          <w:b/>
          <w:sz w:val="24"/>
          <w:lang w:eastAsia="zh-CN"/>
        </w:rPr>
      </w:pPr>
    </w:p>
    <w:p>
      <w:pPr>
        <w:rPr>
          <w:rFonts w:hint="eastAsia" w:ascii="宋体" w:hAnsi="宋体"/>
          <w:b/>
          <w:sz w:val="32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产品透析</w:t>
      </w:r>
    </w:p>
    <w:p>
      <w:pPr>
        <w:numPr>
          <w:ilvl w:val="0"/>
          <w:numId w:val="1"/>
        </w:numPr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硬件配置：</w:t>
      </w:r>
      <w:r>
        <w:rPr>
          <w:rFonts w:hint="eastAsia" w:ascii="宋体" w:hAnsi="宋体"/>
          <w:sz w:val="24"/>
        </w:rPr>
        <w:t>海思芯片</w:t>
      </w:r>
      <w:r>
        <w:rPr>
          <w:rFonts w:hint="eastAsia" w:ascii="宋体" w:hAnsi="宋体"/>
          <w:sz w:val="24"/>
          <w:lang w:val="en-US" w:eastAsia="zh-CN"/>
        </w:rPr>
        <w:t>+星光级镜头+</w:t>
      </w:r>
      <w:r>
        <w:rPr>
          <w:rFonts w:hint="eastAsia" w:ascii="宋体" w:hAnsi="宋体"/>
          <w:sz w:val="24"/>
        </w:rPr>
        <w:t>晶元红外</w:t>
      </w:r>
      <w:r>
        <w:rPr>
          <w:rFonts w:hint="eastAsia" w:ascii="宋体" w:hAnsi="宋体"/>
          <w:sz w:val="24"/>
          <w:lang w:val="en-US" w:eastAsia="zh-CN"/>
        </w:rPr>
        <w:t>+</w:t>
      </w:r>
      <w:r>
        <w:rPr>
          <w:rFonts w:hint="eastAsia" w:ascii="宋体" w:hAnsi="宋体"/>
          <w:sz w:val="24"/>
        </w:rPr>
        <w:t>高品质咪头</w:t>
      </w:r>
      <w:r>
        <w:rPr>
          <w:rFonts w:hint="eastAsia" w:ascii="宋体" w:hAnsi="宋体"/>
          <w:sz w:val="24"/>
          <w:lang w:val="en-US" w:eastAsia="zh-CN"/>
        </w:rPr>
        <w:t>大功率</w:t>
      </w:r>
      <w:r>
        <w:rPr>
          <w:rFonts w:hint="eastAsia" w:ascii="宋体" w:hAnsi="宋体"/>
          <w:sz w:val="24"/>
        </w:rPr>
        <w:t>喇叭</w:t>
      </w:r>
      <w:r>
        <w:rPr>
          <w:rFonts w:hint="eastAsia" w:ascii="宋体" w:hAnsi="宋体"/>
          <w:sz w:val="24"/>
          <w:lang w:val="en-US" w:eastAsia="zh-CN"/>
        </w:rPr>
        <w:t>+全金属外壳</w:t>
      </w:r>
    </w:p>
    <w:p>
      <w:pPr>
        <w:numPr>
          <w:ilvl w:val="0"/>
          <w:numId w:val="1"/>
        </w:numPr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性能特点：AI智光红外→ BMW夜视快速人脸防爆→内置音频和喇叭 双向对讲千里传音  →红蓝灯闪烁警示→人形检测、划线检测  →后端和APP可设置→支持手机离线推送→喊话内容可自定义 AI智光红外→BMW夜视快速人脸防爆→内置音频和喇叭→双向对讲千里传音  →衡光设计→人形检测、划线检测→后端和APP可设置→支持手机离线推送→喊话内容可自定义</w:t>
      </w:r>
    </w:p>
    <w:p>
      <w:pPr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产品特性</w:t>
      </w:r>
    </w:p>
    <w:p>
      <w:pPr>
        <w:numPr>
          <w:ilvl w:val="0"/>
          <w:numId w:val="2"/>
        </w:numPr>
        <w:rPr>
          <w:rFonts w:hint="eastAsia"/>
          <w:sz w:val="24"/>
        </w:rPr>
      </w:pPr>
      <w:r>
        <w:rPr>
          <w:rFonts w:hint="eastAsia"/>
          <w:sz w:val="24"/>
        </w:rPr>
        <w:t>支持种类信息叠加（</w:t>
      </w:r>
      <w:r>
        <w:rPr>
          <w:sz w:val="24"/>
        </w:rPr>
        <w:t>ID</w:t>
      </w:r>
      <w:r>
        <w:rPr>
          <w:rFonts w:hint="eastAsia"/>
          <w:sz w:val="24"/>
        </w:rPr>
        <w:t>、</w:t>
      </w:r>
      <w:r>
        <w:rPr>
          <w:sz w:val="24"/>
        </w:rPr>
        <w:t>IP</w:t>
      </w:r>
      <w:r>
        <w:rPr>
          <w:rFonts w:hint="eastAsia"/>
          <w:sz w:val="24"/>
        </w:rPr>
        <w:t>、</w:t>
      </w:r>
      <w:r>
        <w:rPr>
          <w:sz w:val="24"/>
        </w:rPr>
        <w:t>DDNS</w:t>
      </w:r>
      <w:r>
        <w:rPr>
          <w:rFonts w:hint="eastAsia"/>
          <w:sz w:val="24"/>
        </w:rPr>
        <w:t>服务器等）、方便使用</w:t>
      </w:r>
    </w:p>
    <w:p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采用先进的</w:t>
      </w:r>
      <w:r>
        <w:rPr>
          <w:sz w:val="24"/>
        </w:rPr>
        <w:t>H.265</w:t>
      </w:r>
      <w:r>
        <w:rPr>
          <w:rFonts w:hint="eastAsia"/>
          <w:sz w:val="24"/>
          <w:lang w:val="en-US" w:eastAsia="zh-CN"/>
        </w:rPr>
        <w:t>+</w:t>
      </w:r>
      <w:r>
        <w:rPr>
          <w:rFonts w:hint="eastAsia"/>
          <w:sz w:val="24"/>
        </w:rPr>
        <w:t>视频压缩技术，实现超低码率、高清晰画质</w:t>
      </w:r>
    </w:p>
    <w:p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支持各类手机远程监控（</w:t>
      </w:r>
      <w:r>
        <w:rPr>
          <w:sz w:val="24"/>
        </w:rPr>
        <w:t>iPhone</w:t>
      </w:r>
      <w:r>
        <w:rPr>
          <w:rFonts w:hint="eastAsia"/>
          <w:sz w:val="24"/>
        </w:rPr>
        <w:t>、</w:t>
      </w:r>
      <w:r>
        <w:rPr>
          <w:sz w:val="24"/>
        </w:rPr>
        <w:t>Windows Mobile</w:t>
      </w:r>
      <w:r>
        <w:rPr>
          <w:rFonts w:hint="eastAsia"/>
          <w:sz w:val="24"/>
        </w:rPr>
        <w:t>、</w:t>
      </w:r>
      <w:r>
        <w:rPr>
          <w:sz w:val="24"/>
        </w:rPr>
        <w:t>BlackBerry</w:t>
      </w:r>
      <w:r>
        <w:rPr>
          <w:rFonts w:hint="eastAsia"/>
          <w:sz w:val="24"/>
        </w:rPr>
        <w:t>、</w:t>
      </w:r>
      <w:r>
        <w:rPr>
          <w:sz w:val="24"/>
        </w:rPr>
        <w:t>Symbian</w:t>
      </w:r>
      <w:r>
        <w:rPr>
          <w:rFonts w:hint="eastAsia"/>
          <w:sz w:val="24"/>
        </w:rPr>
        <w:t>、</w:t>
      </w:r>
      <w:r>
        <w:rPr>
          <w:sz w:val="24"/>
        </w:rPr>
        <w:t>Androiod</w:t>
      </w:r>
      <w:r>
        <w:rPr>
          <w:rFonts w:hint="eastAsia"/>
          <w:sz w:val="24"/>
        </w:rPr>
        <w:t>）</w:t>
      </w:r>
    </w:p>
    <w:p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支持多种网络浏览器（</w:t>
      </w:r>
      <w:r>
        <w:rPr>
          <w:sz w:val="24"/>
        </w:rPr>
        <w:t>IE</w:t>
      </w:r>
      <w:r>
        <w:rPr>
          <w:rFonts w:hint="eastAsia"/>
          <w:sz w:val="24"/>
        </w:rPr>
        <w:t>、</w:t>
      </w:r>
      <w:r>
        <w:rPr>
          <w:sz w:val="24"/>
        </w:rPr>
        <w:t>Chrome</w:t>
      </w:r>
      <w:r>
        <w:rPr>
          <w:rFonts w:hint="eastAsia"/>
          <w:sz w:val="24"/>
        </w:rPr>
        <w:t>、</w:t>
      </w:r>
      <w:r>
        <w:rPr>
          <w:sz w:val="24"/>
        </w:rPr>
        <w:t>Firefox</w:t>
      </w:r>
      <w:r>
        <w:rPr>
          <w:rFonts w:hint="eastAsia"/>
          <w:sz w:val="24"/>
        </w:rPr>
        <w:t>、</w:t>
      </w:r>
      <w:r>
        <w:rPr>
          <w:sz w:val="24"/>
        </w:rPr>
        <w:t>Safari</w:t>
      </w:r>
      <w:r>
        <w:rPr>
          <w:rFonts w:hint="eastAsia"/>
          <w:sz w:val="24"/>
        </w:rPr>
        <w:t>）</w:t>
      </w:r>
    </w:p>
    <w:p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可接入支持</w:t>
      </w:r>
      <w:r>
        <w:rPr>
          <w:sz w:val="24"/>
        </w:rPr>
        <w:t>ONVIF</w:t>
      </w:r>
      <w:r>
        <w:rPr>
          <w:rFonts w:hint="eastAsia"/>
          <w:sz w:val="24"/>
        </w:rPr>
        <w:t>标准的HVR/NVR等；符合</w:t>
      </w:r>
      <w:r>
        <w:rPr>
          <w:rFonts w:hint="eastAsia"/>
          <w:sz w:val="24"/>
          <w:szCs w:val="24"/>
        </w:rPr>
        <w:t>IP6</w:t>
      </w:r>
      <w:r>
        <w:rPr>
          <w:rFonts w:hint="eastAsia"/>
          <w:sz w:val="24"/>
          <w:szCs w:val="24"/>
          <w:lang w:val="en-US" w:eastAsia="zh-CN"/>
        </w:rPr>
        <w:t>7</w:t>
      </w:r>
      <w:r>
        <w:rPr>
          <w:rFonts w:hint="eastAsia"/>
          <w:sz w:val="24"/>
        </w:rPr>
        <w:t>级防水设计，可靠性高</w:t>
      </w:r>
    </w:p>
    <w:p>
      <w:pPr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应用领域：</w:t>
      </w:r>
    </w:p>
    <w:p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  <w:lang w:eastAsia="zh-CN"/>
        </w:rPr>
        <w:t>建议安装</w:t>
      </w:r>
      <w:r>
        <w:rPr>
          <w:rFonts w:hint="eastAsia"/>
          <w:sz w:val="22"/>
          <w:szCs w:val="22"/>
          <w:lang w:val="en-US" w:eastAsia="zh-CN"/>
        </w:rPr>
        <w:t xml:space="preserve"> </w:t>
      </w:r>
      <w:r>
        <w:rPr>
          <w:rFonts w:hint="eastAsia"/>
          <w:sz w:val="22"/>
          <w:szCs w:val="22"/>
        </w:rPr>
        <w:t>小区，街道</w:t>
      </w:r>
      <w:r>
        <w:rPr>
          <w:rFonts w:hint="eastAsia"/>
          <w:sz w:val="22"/>
          <w:szCs w:val="22"/>
          <w:lang w:eastAsia="zh-CN"/>
        </w:rPr>
        <w:t>，城市等</w:t>
      </w:r>
      <w:r>
        <w:rPr>
          <w:rFonts w:hint="eastAsia"/>
          <w:sz w:val="22"/>
          <w:szCs w:val="22"/>
        </w:rPr>
        <w:t>带微光环境监控场所</w:t>
      </w:r>
    </w:p>
    <w:p>
      <w:pPr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技术参数</w:t>
      </w:r>
    </w:p>
    <w:tbl>
      <w:tblPr>
        <w:tblStyle w:val="4"/>
        <w:tblW w:w="9869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554"/>
        <w:gridCol w:w="7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Ђˎ̥" w:hAnsi="Ђˎ̥" w:cs="宋体"/>
                <w:b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b/>
                <w:color w:val="333333"/>
                <w:kern w:val="0"/>
                <w:szCs w:val="21"/>
              </w:rPr>
              <w:t>型号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firstLine="324" w:firstLineChars="147"/>
              <w:jc w:val="center"/>
              <w:rPr>
                <w:rFonts w:hint="default" w:ascii="宋体" w:hAnsi="宋体"/>
                <w:b/>
                <w:szCs w:val="21"/>
                <w:lang w:val="en-US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DSN-IPXJ708MF-B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摄像机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传感器类型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H3516EV200+307 1/2.8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最低照度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彩色：0.0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01Lux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黑白：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0Lux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电子快门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1/50(1/60)秒至1/100,000秒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eastAsia="微软雅黑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帧率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tabs>
                <w:tab w:val="left" w:pos="2278"/>
              </w:tabs>
              <w:jc w:val="left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200万像素30帧，支持7~30帧/秒可调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镜头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F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1.4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镜头 4MM、6MM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8MM、12MM可选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压缩标准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视频压缩标准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H.265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+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H.265/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H.264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+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视频编码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压缩输出码率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Kbps-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8000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Mbps可调，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支持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P制和N制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图像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Ђˎ̥" w:hAnsi="Ђˎ̥" w:eastAsia="宋体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主码流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1920×1080,1280×960,1280×720;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子码流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800×448,640×480,640×360,352×288;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8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图像设置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饱和度，亮度，对比度通过客户端或者IE浏览器可调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功能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存储功能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网络存储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智能报警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移动侦测、视频丢失、网线断、IP地址冲突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支持协议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TCP/IP，HTTP，DHCP，DNS，DDNS，PPPoE,SMTP,NTP(HTTPS,SIP,802.1X,IPV6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通用功能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防闪烁，双码流，心跳，密码保护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Ђˎ̥" w:hAnsi="Ђˎ̥" w:eastAsia="宋体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音频功能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eastAsia="宋体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音频接口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1路输入,支持麦克或拾音器输入;1路输出,支持连接耳机或功放;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eastAsia="宋体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音频处理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G.711编解码标准,支持双向语音对讲功能,支持音视频同步;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一般规范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eastAsia="宋体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红外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4颗</w:t>
            </w: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单晶点阵</w:t>
            </w: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红外</w:t>
            </w: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光源</w:t>
            </w: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，两颗单晶点阵红</w:t>
            </w:r>
            <w:r>
              <w:rPr>
                <w:rFonts w:hint="eastAsia" w:ascii="Ђˎ̥" w:hAnsi="Ђˎ̥" w:cs="宋体"/>
                <w:color w:val="333333"/>
                <w:kern w:val="0"/>
                <w:szCs w:val="21"/>
                <w:lang w:val="en-US" w:eastAsia="zh-CN"/>
              </w:rPr>
              <w:t>/蓝频率闪灯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电源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DC12V/2.0A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功耗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&lt;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距离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-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15M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工作温度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-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℃ ~ +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5 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工作湿度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10 ~ 85%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尺寸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25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mm*1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3mm*1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重量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700g</w:t>
            </w:r>
          </w:p>
        </w:tc>
      </w:tr>
    </w:tbl>
    <w:p/>
    <w:sectPr>
      <w:headerReference r:id="rId3" w:type="default"/>
      <w:footerReference r:id="rId4" w:type="default"/>
      <w:pgSz w:w="11910" w:h="16840"/>
      <w:pgMar w:top="1180" w:right="580" w:bottom="680" w:left="620" w:header="622" w:footer="495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Ђ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409408" behindDoc="1" locked="0" layoutInCell="1" allowOverlap="1">
              <wp:simplePos x="0" y="0"/>
              <wp:positionH relativeFrom="page">
                <wp:posOffset>3726180</wp:posOffset>
              </wp:positionH>
              <wp:positionV relativeFrom="page">
                <wp:posOffset>10237470</wp:posOffset>
              </wp:positionV>
              <wp:extent cx="107950" cy="152400"/>
              <wp:effectExtent l="0" t="0" r="0" b="0"/>
              <wp:wrapNone/>
              <wp:docPr id="1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4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293.4pt;margin-top:806.1pt;height:12pt;width:8.5pt;mso-position-horizontal-relative:page;mso-position-vertical-relative:page;z-index:-251907072;mso-width-relative:page;mso-height-relative:page;" filled="f" stroked="f" coordsize="21600,21600" o:gfxdata="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BA9LqfZAAAADQEAAA8AAAAAAAAA&#10;AQAgAAAAIgAAAGRycy9kb3ducmV2LnhtbFBLAQIUABQAAAAIAIdO4kAYdmkVngEAACQDAAAOAAAA&#10;AAAAAAEAIAAAACg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4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408384" behindDoc="0" locked="0" layoutInCell="1" allowOverlap="1">
              <wp:simplePos x="0" y="0"/>
              <wp:positionH relativeFrom="page">
                <wp:posOffset>5723890</wp:posOffset>
              </wp:positionH>
              <wp:positionV relativeFrom="page">
                <wp:posOffset>565150</wp:posOffset>
              </wp:positionV>
              <wp:extent cx="1282700" cy="176530"/>
              <wp:effectExtent l="0" t="0" r="0" b="0"/>
              <wp:wrapSquare wrapText="bothSides"/>
              <wp:docPr id="1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0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78" w:lineRule="exact"/>
                            <w:ind w:left="20" w:right="0" w:firstLine="0"/>
                            <w:jc w:val="left"/>
                            <w:rPr>
                              <w:rFonts w:hint="eastAsia" w:eastAsia="微软雅黑"/>
                              <w:b/>
                              <w:sz w:val="18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  <w:lang w:val="en-US" w:eastAsia="zh-CN"/>
                            </w:rPr>
                            <w:t>深圳鼎晟达科技有限公司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50.7pt;margin-top:44.5pt;height:13.9pt;width:101pt;mso-position-horizontal-relative:page;mso-position-vertical-relative:page;mso-wrap-distance-bottom:0pt;mso-wrap-distance-left:9pt;mso-wrap-distance-right:9pt;mso-wrap-distance-top:0pt;z-index:251408384;mso-width-relative:page;mso-height-relative:page;" filled="f" stroked="f" coordsize="21600,21600" o:gfxdata="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GI2XSLYAAAACwEAAA8AAAAAAAAA&#10;AQAgAAAAIgAAAGRycy9kb3ducmV2LnhtbFBLAQIUABQAAAAIAIdO4kBQI75tnwEAACUDAAAOAAAA&#10;AAAAAAEAIAAAACc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78" w:lineRule="exact"/>
                      <w:ind w:left="20" w:right="0" w:firstLine="0"/>
                      <w:jc w:val="left"/>
                      <w:rPr>
                        <w:rFonts w:hint="eastAsia" w:eastAsia="微软雅黑"/>
                        <w:b/>
                        <w:sz w:val="18"/>
                        <w:lang w:val="en-US" w:eastAsia="zh-CN"/>
                      </w:rPr>
                    </w:pPr>
                    <w:r>
                      <w:rPr>
                        <w:rFonts w:hint="eastAsia"/>
                        <w:b/>
                        <w:sz w:val="18"/>
                        <w:lang w:val="en-US" w:eastAsia="zh-CN"/>
                      </w:rPr>
                      <w:t>深圳鼎晟达科技有限公司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hint="eastAsia" w:ascii="Times New Roman" w:eastAsia="微软雅黑"/>
        <w:sz w:val="5"/>
        <w:lang w:eastAsia="zh-CN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85725</wp:posOffset>
          </wp:positionH>
          <wp:positionV relativeFrom="paragraph">
            <wp:posOffset>-23495</wp:posOffset>
          </wp:positionV>
          <wp:extent cx="374015" cy="374015"/>
          <wp:effectExtent l="0" t="0" r="45085" b="45085"/>
          <wp:wrapTight wrapText="bothSides">
            <wp:wrapPolygon>
              <wp:start x="0" y="0"/>
              <wp:lineTo x="0" y="20206"/>
              <wp:lineTo x="20206" y="20206"/>
              <wp:lineTo x="20206" y="0"/>
              <wp:lineTo x="0" y="0"/>
            </wp:wrapPolygon>
          </wp:wrapTight>
          <wp:docPr id="2" name="图片 2" descr="微信图片_201904172003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微信图片_2019041720031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4015" cy="374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953C6"/>
    <w:multiLevelType w:val="multilevel"/>
    <w:tmpl w:val="1C9953C6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1D190573"/>
    <w:multiLevelType w:val="multilevel"/>
    <w:tmpl w:val="1D190573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8A33EC"/>
    <w:rsid w:val="06BB1210"/>
    <w:rsid w:val="0BA86471"/>
    <w:rsid w:val="0C15426D"/>
    <w:rsid w:val="11CB440C"/>
    <w:rsid w:val="1416660A"/>
    <w:rsid w:val="15FF05B2"/>
    <w:rsid w:val="22BA404E"/>
    <w:rsid w:val="2A830BE8"/>
    <w:rsid w:val="33CB6CAF"/>
    <w:rsid w:val="350C6F8D"/>
    <w:rsid w:val="36816C9A"/>
    <w:rsid w:val="37B81EED"/>
    <w:rsid w:val="45880A3E"/>
    <w:rsid w:val="4B7743D3"/>
    <w:rsid w:val="4CF72AE9"/>
    <w:rsid w:val="4D0D66CD"/>
    <w:rsid w:val="52E05334"/>
    <w:rsid w:val="5DD63DAB"/>
    <w:rsid w:val="604A33BB"/>
    <w:rsid w:val="63D04F18"/>
    <w:rsid w:val="6C5F4A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"/>
      <w:ind w:left="652" w:hanging="422"/>
      <w:outlineLvl w:val="1"/>
    </w:pPr>
    <w:rPr>
      <w:rFonts w:ascii="宋体" w:hAnsi="宋体" w:eastAsia="宋体" w:cs="宋体"/>
      <w:sz w:val="28"/>
      <w:szCs w:val="28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微软雅黑" w:hAnsi="微软雅黑" w:eastAsia="微软雅黑" w:cs="微软雅黑"/>
      <w:sz w:val="21"/>
      <w:szCs w:val="21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237"/>
      <w:ind w:left="652" w:hanging="422"/>
    </w:pPr>
    <w:rPr>
      <w:rFonts w:ascii="微软雅黑" w:hAnsi="微软雅黑" w:eastAsia="微软雅黑" w:cs="微软雅黑"/>
      <w:lang w:val="zh-CN" w:eastAsia="zh-CN" w:bidi="zh-CN"/>
    </w:rPr>
  </w:style>
  <w:style w:type="paragraph" w:customStyle="1" w:styleId="8">
    <w:name w:val="Table Paragraph"/>
    <w:basedOn w:val="1"/>
    <w:qFormat/>
    <w:uiPriority w:val="1"/>
    <w:pPr>
      <w:ind w:left="107"/>
    </w:pPr>
    <w:rPr>
      <w:rFonts w:ascii="微软雅黑" w:hAnsi="微软雅黑" w:eastAsia="微软雅黑" w:cs="微软雅黑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2019-04-17T12:00:00Z</dcterms:created>
  <dc:creator>Administrator</dc:creator>
  <cp:lastModifiedBy>Administrator</cp:lastModifiedBy>
  <dcterms:modified xsi:type="dcterms:W3CDTF">2019-06-19T01:33:40Z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2019-02-21T00:00:00Z</vt:filetime>
  </property>
  <property fmtid="{D5CDD505-2E9C-101B-9397-08002B2CF9AE}" pid="3" name="LastSaved">
    <vt:filetime>2019-04-17T00:00:00Z</vt:filetime>
  </property>
  <property fmtid="{D5CDD505-2E9C-101B-9397-08002B2CF9AE}" pid="4" name="KSOProductBuildVer">
    <vt:lpwstr>2052-11.1.0.8696</vt:lpwstr>
  </property>
</Properties>
</file>